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2005 28 vom 9. November 2005</w:t>
      </w:r>
    </w:p>
    <w:p>
      <w:r>
        <w:t>GR Gerichte, 2005-11-09, DE</w:t>
      </w:r>
    </w:p>
    <w:p>
      <w:r>
        <w:rPr>
          <w:b/>
        </w:rPr>
        <w:t xml:space="preserve">Quelle: </w:t>
      </w:r>
      <w:r>
        <w:t>https://mcp.opencaselaw.ch/entscheid/gr_gerichte_SB 2005 28</w:t>
      </w:r>
    </w:p>
    <w:p>
      <w:r>
        <w:t>FR: GR_GERICHTE SB 2005 28 du 9 novembre 2005</w:t>
      </w:r>
    </w:p>
    <w:p>
      <w:r>
        <w:t>IT: GR_GERICHTE SB 2005 28 del 9 novembre 2005</w:t>
      </w:r>
    </w:p>
    <w:p>
      <w:pPr>
        <w:pStyle w:val="Heading2"/>
      </w:pPr>
      <w:r>
        <w:t>Regeste</w:t>
      </w:r>
    </w:p>
    <w:p>
      <w:r>
        <w:t>Ausnützung der Notlage gemäss Art. 193 StGB | Sexuelle Integrität</w:t>
      </w:r>
    </w:p>
    <w:p>
      <w:pPr>
        <w:pStyle w:val="Heading2"/>
      </w:pPr>
      <w:r>
        <w:t>Erwägungen</w:t>
      </w:r>
    </w:p>
    <w:p>
      <w:r>
        <w:rPr>
          <w:b/>
        </w:rPr>
        <w:t>E. 13</w:t>
      </w:r>
    </w:p>
    <w:p>
      <w:r>
        <w:t>Nach der aus Art. 32 Abs. 1 BV und Art. 6 Ziff. 2 EMRK fliessenden Beweiswürdigungsregel “in dubio pro reo“ darf sich der Strafrichter nicht von der Existenz eines für den Beschuldigten ungünstigen Sachverhalts überzeugt erklären, wenn bei objektiver Betrachtung Zweifel bestehen, ob sich der Sachverhalt so verwirklicht hat, oder mit anderen Worten Zweifel an den tatsächlichen Voraussetzungen für ein verurteilendes Erkenntnis bestehen (BGE 124 IV 87 f.). Bloss theoretische Zweifel sind indessen nicht massgebend, weil solche immer möglich sind und absolute Gewissheit nicht verlangt werden kann. Es muss sich vielmehr um erhebliche und nicht zu unterdrückende Zweifel handeln, d.h. um solche, die sich nach der objektiven Sachlage aufdrängen (BGE 120 la 37). Aufgabe des Richters ist es, ohne Bindung an Beweisregeln die an sich möglichen Zweifel zu überwinden und sich mit Überzeugung für einen bestimmten Sachverhalt zu entscheiden, wobei die Bildung der Überzeugung objektivier- und nachvollziehbar sein muss. Die Schuld des Beschuldigten muss sich dabei auf vorgelegte Beweise und Indizien stützen, die vernünftige Zweifel in ausschliesslicher Weise zu beseitigen vermag (vgl. PKG 1987 Nr. 12; Padrutt, a.a.O., S. 307). Es ist anhand sämtlicher sich aus den Akten ergebenden Umstände zu untersuchen, ob die Darstellung der Anklage oder jene des Angeklagten den Richter zu überzeugen vermag. Erst wenn eine solche Überzeugung weder in der einen noch in der anderen Richtung zu gewinnen ist, muss gemäss dem Grundsatz “in dubio pro reo“ der für den Angeklagten günstigere Sachverhalt angenommen werden (PKG 1978 Nr. 31; Padrutt, a.a.O., S. 307). Zulässig ist es, aus der Gesamtheit von verschiedenen Indizien, welche je für sich allein betrachtet nur mit einer gewissen Wahrscheinlichkeit auf eine bestimmte Täterschaft oder Tat hindeuten und insofern Zweifel offen lassen, auf den vollen rechtsgenüglichen Beweis von Täter bzw. Tat zu schliessen (vgl. Die Praxis 10/2002, Nr. 180). Zu den verschiedenen Beweismitteln ist anzuführen, dass der Grundsatz der freien Beweiswürdigung eine Rangordnung verbietet. Insbesondere sind die Aussagen von Zeugen, Auskunftspersonen und Angeschuldigten voll gültige Beweismittel mit derselben Beweiseignung. Bei der Würdigung der Beweise ist weniger die Form, sondern vielmehr der Gesamteindruck, das heisst die Art und Weise der Bekundung sowie die Überzeugungskraft massgebend. Entscheidend ist mit anderen Worten allein die Beweiskraft der konkreten Beweismittel im Einzelfall (Hauser/Schweri/Hartmann, a.a.O., § 54 N 5, S. 246).</w:t>
      </w:r>
    </w:p>
    <w:p>
      <w:r>
        <w:rPr>
          <w:b/>
        </w:rPr>
        <w:t>E. 14</w:t>
      </w:r>
    </w:p>
    <w:p>
      <w:r>
        <w:t>Im Rahmen des Gerichtsverfahrens interessiert nicht in erster Linie die persönliche Glaubwürdigkeit des Zeugen, sondern vielmehr die sachliche Glaubhaftigkeit seiner konkreten Aussage (vgl. R. Hauser, Der Zeugenbeweis im Strafprozess mit Berücksichtigung des Zivilprozesses, J. 1974, S. 311 ff.). Als Kennzeichen wahrheitsgetreuer Aussagen sind dabei die innere Geschlossenheit und Folgerichtigkeit in der Darstellung des Geschehens sowie die konkrete und anschauliche Wiedergabe des Erlebnisses zu werten. Die Schilderung des Vorfalles in so charakteristischer Weise, wie sie nur von demjenigen zu erwarten ist, der den Vorfall selbst erlebt hat, ist ein weiteres Indiz für die Richtigkeit der Deposition. Für die Korrektheit einer Aussage sprechen unter anderem die Selbstbelastung oder unvorteilhafte Darstellung der eigenen Rolle und die Konstanz in der Aussage bei verschiedenen Befragungen. Bei wahrheitswidrigen Bekundungen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(F. Arntzen/E. Michaelis-Arntzen, Psychologie der Zeugenaussage, System der Glaubwürdigkeitsmerkmale, 3. Aufl., München 1993) steht an erster Stelle die Aussage selbst. Sie ist vor dem Hintergrund allgemein bekannter oder im Einzelfall zu erkundender psychischer Eigenarten zu betrachten. Unterschieden wird dabei zwischen Glaubwürdigkeitskriterien, die sich aus dem Aussageinhalt, der Aussageentwicklung, der Aussageweise sowie dem Motivationsumfeld der Aussage ergeben. Kriterien des glaubhaften Aussageinhalts sind der Grad der Detaillierung und der inhaltlichen Besonderheit sowie die Homogenität der Aussage. Die Glaubhaftigkeit aus dem Verlauf der Aussageentwicklung ergibt sich aus der relativen Konstanz einer Aussage in zeitlich auseinanderliegenden Befragungen sowie der Ergänzbarkeit der Deposition bei nachfolgenden Befragungen. Nacherlebende Gefühlsbeteiligung und ungesteuerte Aussageweise sprechen für einen hohen Wahrheitsgehalt. Der Grad der Objektivität ist schliesslich massgebend für den Grad der Glaubwürdigkeit, der sich aus dem Motivationsumfeld ergibt (vgl. Arntzen/Michaelis-Arntzen, a.a.O., S. 15 ff.). 7. a) Der Berufungsbeklagte hat vor dem Untersuchungsrichter am 30. September 2003 bestätigt (act. 3.5), dass es am 27. September 2002 zwischen ihm</w:t>
      </w:r>
    </w:p>
    <w:p>
      <w:r>
        <w:rPr>
          <w:b/>
        </w:rPr>
        <w:t>E. 15</w:t>
      </w:r>
    </w:p>
    <w:p>
      <w:r>
        <w:t>und A. zum Geschlechtsverkehr gekommen sei. Weiter hat er sinngemäss und im Wesentlichen anlässlich der Einvernahmen vom 30. September 2003 (act. 3.5) und vom 22. Oktober 2003 (act. 3.6) zu Protokoll gegeben, A. nicht sexuell belästigt (an den Po gefasst, Bemerkung wie „heisse Biene“, „knackiger Po“) zu haben. Zwischen ihnen habe ein freundschaftliches Verhältnis bestanden, da sie sich privat gekannt und auch in der Freizeit getroffen hätten. Die Berufungsklägerin kenne auch seine Frau. Zudem hätten sie als Berufskollegen miteinander zu tun gehabt, da die Berufungsklägerin ihm Klienten zugehalten habe und sie über gemeinsame Fälle diskutiert hätten. A. sei im Oktober 2001 zu ihm gekommen, um sich wegen ihres Aggressi- onsverhaltens, wegen Orientierungslosigkeit im Bereich Beruf und Karriere sowie wegen Problemen in der Beziehung zu ihrem Freund beraten zu lassen. Aussenbe- ziehungen seien, soweit er es verstanden habe, das Problem gewesen. A. habe sich von ihrem Freund nicht mehr verstanden gefühlt, was offenbar auf Gegensei- tigkeit beruht habe. Er sei ihr gegenüber nicht als Psychotherapeut aufgetreten, son- dern als Mentaltrainer. Durch Mentaltraining werde das Verhalten durch Erkennen und Training verändert. Er sei ausgebildeter Paar- und Familienberater und Media- tor. Da A. an Energielosigkeit gelitten habe, habe er das Mentaltraining mit einer naturärztlichen Behandlung ergänzt. Im Juni 2002 habe er A., als sie ihm die Hand auf sein Knie gelegt und ent- sprechende Emotionen gezeigt habe, darauf aufmerksam machen müssen, dass das Verhältnis zwischen Berater und Klientin klar getrennt werden müsse vom Pri- vaten. Er habe gespürt, dass sie für ihn eine gewisse Zuneigung entwickelt habe und deshalb vorgeschlagen, eine Supervision durchzuführen. Sie sei damit einver- standen gewesen. Zwar habe er bei der Supervisorin um einen Termin ersucht, was mit dem Schreiben vom 25. Juni 2002 belegt ist (act. 4.29), diesen jedoch aufgrund eines Spitalaufenthaltes verschieben müssen. Anfangs Juli 2002 habe ihn die Be- rufungsklägerin im Spital besucht und beschenkt, was ihm unangenehm gewesen sei. Danach sei sie bis zur Supervision weiter in die Beratung gekommen. Er habe die Therapie nicht abgebrochen, weil er sie nicht habe fallen lassen oder verletzen wollen. Bereits in der Sitzung vom 10. September 2002 habe er versucht, einen sauberen Schlussstrich unter die Angelegenheit zu ziehen und die Beziehung auf eine berufliche Zusammenarbeit zu beschränken. A. sei so weit gewesen, dies zu akzeptieren. Mit der Supervision habe er sicherstellen wollen, dass auch in der Ver- gangenheit eine professionelle Vorgehensweise gewählt worden war, und dass der</w:t>
      </w:r>
    </w:p>
    <w:p>
      <w:r>
        <w:rPr>
          <w:b/>
        </w:rPr>
        <w:t>E. 16</w:t>
      </w:r>
    </w:p>
    <w:p>
      <w:r>
        <w:t>Entscheid, die Beratung zu beenden, von einer neutralen Fachperson als richtig eingestuft werde. An der Supervision vom 27. September 2002 habe die Supervisorin den Ent- scheid, das Verhältnis Berater/Klientin aufzulösen, als richtig eingestuft. Er habe fünf Minuten alleine mit der Supervisorin geredet, um die Kommunikation des Ent- scheides gegenüber A. mit ihr zu diskutieren. Der Entscheid sei von A. so mitgetra- gen worden. In der Folge hätten sie gemeinsam das Nachtessen eingenommen und er habe sie in das Musical Deep eingeladen. Sie hätten am Bahnhof noch eine Bar aufgesucht. Obwohl er sie mehrfach darauf aufmerksam gemacht habe, dass ihr Zug abfahren würde, habe sie daran kein Interesse gezeigt und ihm schliesslich eröffnet, zu bleiben. Sie habe alles dabei. Er habe ihr mitgeteilt, im Hotel N. ein Zimmer zu haben, und dass sie bei ihm übernachten könne. Er habe keine Absich- ten gehabt und sich keine Gedanken gemacht, dass im Hotelzimmer nur ein Bett vorhanden gewesen sei. Die Berufungsklägerin sei nur im Slip aus dem Bad ge- kommen. Aus der Situation heraus hätten sie den Geschlechtsverkehr vollzogen, wobei die Initiative von ihr ausgegangen sei, sie ihn entkleidet habe und aktiv dabei gewesen sei. Am nächsten Morgen sei die Berufungsklägerin sehr früh gegangen und sie hätte sich zuvor bei ihm bedankt. Er habe ihr nie gesagt, in sie verliebt zu sein und seine Familie zu verlassen, wenn A. gleich empfinden würde wie er. Sie sei eine eigenständige und selbstbewusste 30-jährige Frau mit Lebenserfahrung und habe zu jenem Zeitpunkt gewusst, was sie gewollt habe. Bis zu ihrer Abreise nach P. hätten sie sich noch mehrmals gesehen. Termine für Gesprächstherapien seien nach dem 27. September 2002 keine vereinbart ge- wesen. Nach ihrer Rückkehr habe er sie per Email kontaktiert, um ein Treffen zu vereinbaren. Um mehr sei es dabei nicht gegangen. Anlässlich der Konfronteinvernahme mit A. vom 20. November 2003 (act. 3.7) bestätigte der Berufungsbeklagte die bereits gemachten Aussagen. b) A. wurde am 12. September 2003 vom Untersuchungsrichter als Zeugin einvernommen (act. 3.3). Sie gab zusammenfassend und zur Hauptsache zu Pro- tokoll, von Oktober 2001 bis September 2002 beim Berufungsbeklagten in psycho- therapeutischer Behandlung gewesen zu sein, welche mit einer ganzheitlichen na- turärztlichen Behandlung ergänzt worden sei. Der Grund habe in Beziehungspro- blemen gelegen. Sie habe dem Berufungsbeklagten vertraut. Dieser habe sehr früh begonnen, ihr das Du anzutragen und ihr Komplimente zu machen. So habe er sie</w:t>
      </w:r>
    </w:p>
    <w:p>
      <w:r>
        <w:rPr>
          <w:b/>
        </w:rPr>
        <w:t>E. 17</w:t>
      </w:r>
    </w:p>
    <w:p>
      <w:r>
        <w:t>wiederholt an den Po gefasst, sie „heisse Biene“ genannt und umarmt. Sie habe in einer festen Beziehung gelebt, sich gegen die Annäherungen des Berufungsbeklag- ten jedoch nicht wehren können. Er habe ihr auch von seinen Problemen erzählt. Im Frühjahr 2002 hätten sie sich auf seine Initiative hin im Restaurant R. getroffen, wo er ihr eröffnet habe, dass er in sie verliebt sei und spüre, dass dies auf Gegen- seitigkeit beruhe. Später habe er ergänzt, er würde für sie seine Frau verlassen. Bei folgenden Treffen auf seine Initiative hin hätte er sich wiederholt über seine Gefühle zu ihr so geäussert. Da sie gerade wegen Problemen mit Aussenbeziehungen seine Hilfe gesucht habe, habe sie ihm nicht sagen können, dass sie nicht so empfinde. Weil sie grosses Vertrauen in ihn gehabt habe, ihre Probleme nicht gelöst gewesen seien und sie nicht bei einem neuen Therapeuten von vorne habe beginnen wollen, habe sie die Therapie bei ihm fortgesetzt. Im September 2002 habe er ihr gesagt, mit ihr nicht weiter zu kommen und sie gerne nach J. in eine Intervision mitzunehmen. Normalerweise würde man Pati- enten nicht mitnehmen, ihr als Sozialarbeiterin traue er dies jedoch zu. Sie habe sich geschmeichelt gefühlt. Die Intervision am 27. September 2002 in J. sei ihres Erachtens ohne Erfolg verlaufen und ihr sei nicht klar gewesen, was sie an der Sit- zung zu tun gehabt habe, da diese mehr für den Berufungsbeklagten gewesen sei. Anschliessend habe der Berufungsbeklagte sie in das Musical Deep und daraufhin am Hauptbahnhof zu einem Bier in einem Restaurant eingeladen. Er habe sie in heftige Diskussionen verwickelt, vor allem im Zusammenhang mit ihren Bezie- hungsproblemen. Ihr Freund habe ihr im Verlaufe dieses Abends mehrere SMS ge- schickt und sie gefragt, wo sie sich befinde. Schliesslich habe der Berufungsbe- klagte ihr angeboten, bei ihm im Hotelzimmer zu übernachten. Der letzte Zug sei dann abgefahren. Sie habe ihm nicht widersprechen können und ihn ins Hotel be- gleitet. Er habe ihr mehrfach gesagt, sie solle nicht so kompliziert und umständlich tun, er werde sie in Ruhe lassen. Im Hotelzimmer habe der Berufungsbeklagte je- doch begonnen, sie zu umarmen, zu küssen und zu entkleiden und er habe sie aufgefordert, ihn zu ficken. Sie habe ihm gesagt, sie könne das nicht, woraufhin der Berufungsbeklagte die Initiative ergriffen und den Geschlechtsverkehr vollzogen habe. Sie habe sich völlig passiv verhalten und es über sich ergehen lassen, habe sich jedoch nicht dagegen wehren können. Der Berufungsbeklagte habe aufgrund der Gesprächstherapie genau gewusst, wie sie reagieren würde und dies aus- genützt. Sie habe Schuldgefühle gehabt, weil sie erneut eine Aussenbeziehung ein- gegangen sei.</w:t>
      </w:r>
    </w:p>
    <w:p>
      <w:r>
        <w:rPr>
          <w:b/>
        </w:rPr>
        <w:t>E. 18</w:t>
      </w:r>
    </w:p>
    <w:p>
      <w:r>
        <w:t>Nach dem 27. September 2002 hätten sie noch Termine für Gesprächsthe- rapien vereinbart gehabt. Die Therapie habe aber nicht mehr funktioniert, woraufhin sie sich zweimal im Restaurant getroffen hätten. Vor ihrer Abreise habe der Beru- fungsbeklagte ihr noch ein Büchlein mit einem selbstgereimten Liebesgedicht über- geben. Von Dezember 2002 bis Ende Februar 2003 sei sie in O. gewesen. Nach ihrer Rückkehr habe der Berufungsbeklagte vermehrt versucht, mit ihr Kontakt auf- zunehmen. Sie hätten sich dann auch zweimal getroffen. An weiteren Kontakten habe sie jedoch kein Interesse gehabt. Die Strafanzeige habe sie erst so viel später nach dem Ereignis eingereicht, weil sie sich geschämt habe und erst im Laufe der Zeit eine gewisse Distanz bekommen habe. Am 20. November 2003 wurde die Berufungsklägerin mit dem Berufungsbe- klagten konfrontiert (act. 3.7). Sie bestätigte dabei ihre bereits gemachte Aussage und ergänzte, es treffe zu, dass sie den Berufungsbeklagten im Spital besucht habe, sowie, es habe sich in J. um eine Intervision und nicht um eine Supervision gehan- delt. Der Grund habe nicht in der Beziehung zwischen ihr und dem Berufungsbe- klagten gelegen, sondern darin, dass er nicht mehr gewusst habe, wie er in der Beratung weiterfahren sollte. Dass das Verhältnis Berater/Klientin aufgelöst werden sollte, sei kein Thema gewesen. Es entspreche der Wahrheit, dass sie im Hotelzim- mer in J. nur mit einem Slip bekleidet gewesen sei und nur in einem umgehängten Badetuch aus dem Badezimmer gekommen sei. Sie habe die verrauchten Kleider nicht wieder anziehen wollen. Die Initiative zum Geschlechtsverkehr habe sie je- doch nicht ergriffen. Sie habe dem Berufungsbeklagten im Nachgang an die Inter- vision sowie während ihres Aufenthaltes in P. zwar Mails und eine Ansichtskarte geschrieben. Sie habe sich jedoch in einem Dilemma befunden, weil das Ereignis für sie nicht gestimmt habe und sie dennoch normal weiterleben wollte. c) M., bei welcher am 27. September 2002 die Sitzung in J. stattfand, wurde am 7. Januar 2004 (act. 3.8) untersuchungsricherlich befragt. Sie gab im We- sentlichen zu Protokoll, seit Jahren die Supervisorin des Berufungsbeklagten zu sein und ein gutes Verhältnis zu ihm zu haben. Es komme relativ häufig vor, dass ein Berater gemeinsam mit seiner Klientin zur Supervision komme. Bei einer Inter- vision würden Fachleute eigene Fälle gemeinsam besprechen, während bei einer Supervision die Fälle des einen Beraters besprochen würden und die Supervisorin sowohl die psychologischen Zusammenhänge aufzeige als auch Vorgehensmög- lichkeiten bespreche. Am 27. September 2002 habe eine Supervision stattgefun- den. Die Sitzung sei mit dem Thema begonnen worden, dass das Verhältnis zwi- schen dem Berufungsbeklagten und der Berufungsklägerin kein Therapieverhältnis</w:t>
      </w:r>
    </w:p>
    <w:p>
      <w:r>
        <w:rPr>
          <w:b/>
        </w:rPr>
        <w:t>E. 19</w:t>
      </w:r>
    </w:p>
    <w:p>
      <w:r>
        <w:t>mehr sei. Wenn zwischen Therapeut und Klient ein emotionales Verhältnis ent- stehe, sei die therapeutische Beziehung zu beenden. Da zwischen dem Berufungs- beklagten und A. eine freundschaftliche, d.h. emotionale Beziehung entstanden sei, habe sie geäussert, dass eine Weiterführung des Berater/Klienten-Verhältnisses nicht mehr möglich sei. In ihren handschriftlichen Aufzeichnungen habe sie dies nicht festgehalten, weil die Auflösung des Verhältnisses klar und selbstverständlich gewesen sei. A. habe im Anschluss aus eigenem Antrieb über ihre Probleme zu reden begonnen. Es seien im Verlauf der Sitzung die Gründe für die Probleme von A. in der Kindheit gesucht worden. Daran, dass A. während fünf Minuten habe draussen warten müssen, erinnere sie sich nicht. Am Schluss der Sitzung sei der Berufungsbeklagte jedoch ganz klar nicht mehr der Berater von A. gewesen. d) aa) Es gilt aufgrund der Gesprächsprotokolle des Berufungsbeklagten, an deren Authentizität zu zweifeln der Kantonsgerichtsausschuss – aufgrund der Art und der inhaltlichen sowie chronologischen Abfolge der Aufzeichnungen – keine Verlassung hat, sowie seiner Aussage und derjenigen der Berufungsklägerin als erstellt, dass die Berufungsklägerin die Hilfe des Berufungsbeklagten in Anspruch genommen und sich in Zeitabständen von zwei bis drei Wochen vom 23. Oktober 2001 bis und mit dem 24. September 2002 in seiner Praxis und in diversen Restau- rants mit ihm getroffen hat (act. 4.4-4.23 und 4.28-4.31, 4.33-4.35). Die Behandlung wurde durch eine ganzheitliche naturärztliche Behandlung ergänzt. Insgesamt lie- gen Protokolle von 21 Sitzungen über den Zeitraum von beinahe einem Jahr bei den Strafakten. Die Äusserungen der Berufungsklägerin hat der Berufungsbeklagte während den Sitzungen stichwortartig notiert. Den im Recht liegenden Gespräch- sprotokollen zufolge wandte sie sich an ihn wegen ihrer Beziehungsprobleme mit ihrem damaligen Lebenspartner, insbesondere, weil sie sich auf Aussenbeziehun- gen einliess (vgl. act. 4.4, 4.6, 4.12, 4.14). Ausserdem erzählte sie von ihren Panik- attacken, den oft empfundenen Gefühlen von Trauer, Aggression, Unsicherheit, nicht anerkannt und ausgenutzt zu werden, fehlender Selbstsicherheit und Angst sowie ihren Verlustängsten und der damit verbundenen fehlenden Fähigkeit, loslas- sen zu können (act. 4.4-4.7, 4.11-4.12, 4.19, 4.21-4.23, 4.28). Die Gründe für ihre Existenzangst und die Angst, allein zu sein, vermutete A. in ihrer frühen Jugend im Zusammenhang mit der Schule, Lehrern, Mitschülern, ihren Eltern oder Geschwis- tern. Dieses Thema wurde mehrfach besprochen (act. 4.8-4.9, 4.15, 4.23). Daneben war auch die Frage der beruflichen Orientierung der Berufungsklägerin Gegenstand der Gespräche (act. 4.12, 4.20, 4.23).</w:t>
      </w:r>
    </w:p>
    <w:p>
      <w:r>
        <w:rPr>
          <w:b/>
        </w:rPr>
        <w:t>E. 20</w:t>
      </w:r>
    </w:p>
    <w:p>
      <w:r>
        <w:t>Die Berufungsklägerin hat sich dem Berufungsbeklagten demzufolge mit ih- ren vielfältigen Problemen, Sorgen und Schwächen anvertraut und ihre persönli- chen Gefühle, Ängste und Wünsche offen gelegt. Am 28. Februar 2002 notierte der Berufungsbeklagte folgende Aussage der Berufungsklägerin: „Um mich zu verste- hen, brauche ich deine Hilfe, egal wie lange das dauert“ (act. 4.16). Am 18. März 2002 äusserte sie sich folgendermassen: „Fühle mich schlecht, brauche Support“ (act. 4.18). Diese Aussage sowie die Tatsache, dass die Berufungsklägerin dem Berufungsbeklagten ihr Inneres offen gelegt hat, vermögen darzulegen, dass sie sich subjektiv als auf seine Hilfestellung angewiesen betrachtete. Dass zwischen dem Berufungsbeklagten und der Berufungsklägerin durch die Sitzungen und seine Hilfestellung eine Vertrauensbeziehung entstanden war, erachtet der Kantonsge- richtsausschuss von Graubünden somit als erwiesen. Dies wird vom Berufungsbe- klagten auch nicht bestritten. Zum von Art. 193 StGB vorausgesetzten Machtgefälle ist auszuführen, dass die Berufungsklägerin sich in der Stellung einer Hilfesuchen- den befand und sich mit vielfältigen Problemen sowohl in Bezug auf ihr Privat- als auch ihr Berufsleben konfrontiert sah, während der Berufungsbeklagte sich als Hil- feleistender darbot, dem sie vertraute und auf dessen Hilfe sie sich angewiesen sah. Er war ihr somit entgegen der Ansicht des Berufungsbeklagten psychisch überlegen und hatte eine gewisse Machtstellung inne. bb) Zu Recht führt die Vorinstanz aus, dass es auf die formelle Bezeichnung „Beratung“ oder „Psychotherapie“ bei der Beurteilung eines Abhängigkeitsverhält- nisses nicht ankommt. Die mittels Gesprächen vermittelte Hilfestellung bei psychi- schen Problemen durch einen ausgebildeten Individualpsychologen kann durchaus als Form einer psychotherapeutischen Behandlung betrachtet werden. Zudem ist vor allem entscheidend, ob die betreffende Person unter den gegebenen Umstän- den und unabhängig von einer gesundheitsrechtlichen Befugnis hat annehmen müssen und dürfen, dass es sich dabei um ein Therapieverhältnis gehandelt habe. Davon durfte die Berufungsklägerin vorliegend ausgehen. cc) Ebenfalls zutreffend hat die Vorinstanz erwogen, dass sich die aufgrund einer zwischenmenschlichen Beziehung bestehende, therapiebedingte Abhängig- keit mit der formellen Beendigung des Therapieverhältnisses nicht auflöst (BGE 128 IV 114). Es spielt deshalb für die Beurteilung der vorliegenden Angelegenheit grundsätzlich keine Rolle, ob es sich bei der Sitzung vom 27. September 2002 bei M. um eine Supervision oder eine Intervision gehandelt hat, auch wenn aufgrund der Aktenlage (Schreiben vom 25. Juni 2002, act. 4.29, Zeugenaussage von M., act. 3.8) davon auszugehen ist, dass es sich um eine Supervision handelte. Ge-</w:t>
      </w:r>
    </w:p>
    <w:p>
      <w:r>
        <w:rPr>
          <w:b/>
        </w:rPr>
        <w:t>E. 21</w:t>
      </w:r>
    </w:p>
    <w:p>
      <w:r>
        <w:t>nauso wenig ist massgebend, ob das Therapieverhältnis damit formell beendet wurde oder nicht. Für den Kantonsgerichtsausschuss von Graubünden besteht damit kein Zweifel, dass zwischen dem Berufungsbeklagten und der Berufungsklägerin grundsätzlich ein Abhängigkeitsverhältnis bestanden hat. Zu prüfen bleibt das Aus- mass dieses Autonomieverlustes. e) Für die Beurteilung des Ausmasses des bestehenden Abhängigkeits- verhältnisses zwischen dem Berufungsbeklagten und der Berufungsklägerin ist zu berücksichtigen, dass sie beinahe ein Jahr lang bei ihm in Behandlung war und Termine für 21 Sitzungen wahrgenommen hat. Sie hat sich ihm gegenüber umfas- send geöffnet und ihre Probleme dargelegt. Den Gesprächsprotokollen zufolge hatte sie vielfältige Probleme und suchte Hilfe. In die Beurteilung einzufliessen hat weiter, dass die Berufungsklägerin zum damaligen Zeitpunkt als Sozialarbeiterin tätig war und sich aufgrund dieser Tätigkeit selbst beruflich mit ähnlich gelagerten Beratungsverhältnissen konfrontiert sah. Das Verhalten vor dem 27. September 2002 ist unter anderem dadurch gekennzeichnet, dass der Berufungsbeklagte im Gesprächsprotokoll vom 24. Juni 2002 (act. 4.28) aufzeichnete, er merke, dass die Berufungsklägerin die Grenze zu ihm überschreite und er mache sie darauf auf- merksam; auch schlug er offenbar eine Supervision vor, um welche er dann auch mit Schreiben vom 25. Juni 2002 (act. 4.29) bei M. ersuchte. Auch ist aktenmässig erstellt, dass die Berufungsklägerin den Berufungsbeklagten im Spital besuchte. Aus diesen Vorgängen allein kann jedenfalls schon geschlossen werden, dass die Beziehung zwischen der Berufungsklägerin und dem Berufungsbeklagten eine über ein normales Therapeuten-Klientin-Verhältnis hinausgehende Nähe erreicht hatte. Der Berufungsbeklagte strebte offensichtlich danach, diese Situation durch die Su- pervision zu bereinigen. Die Frage, wie sich die Beziehung in den von den Parteien gegenteilig geschilderten Einzelereignissen darstellte, kann jedoch, wie die nach- stehenden Erwägungen zeigen, offen bleiben. Nun ist aber auch das Verhalten der Berufungsklägerin nach dem 27. September 2002 zu berücksichtigen, soweit es Rückschlüsse auf das Ausmass der Abhängigkeit zulässt. Diesbezüglich ist festzu- halten, dass sie sich nach dem 27. September 2002 lediglich noch zweimal mit dem Berufungsbeklagten getroffen hat, bevor sie anfangs Dezember 2002 für ein Vier- teljahr nach P. verreist ist. Die beiden Treffen fanden in Restaurants und nicht in den Praxisräumlichkeiten des Berufungsbeklagten statt. Indem die Berufungskläge- rin für mehrere Monate nach P. reiste (diese Reise hatte sie lange vor dem Vorfall am 27. September 2002 geplant, act. 3.3 und 3.9) und demnach beabsichtigte, ihre</w:t>
      </w:r>
    </w:p>
    <w:p>
      <w:r>
        <w:rPr>
          <w:b/>
        </w:rPr>
        <w:t>E. 22</w:t>
      </w:r>
    </w:p>
    <w:p>
      <w:r>
        <w:t>Therapie für mehrere Monate zu unterbrechen, zeigte sie ein hohes Mass an Auto- nomie und wenig Abhängigkeit vom Berufungsbeklagten. Auch ergibt sich aus zahl- reichen Emails und Postkarten, die sie dem Berufungsbeklagten von ihrer Reise geschickt hat, dass sie sich befreit fühlte und dass es ihr trotz der Trennung vom Berufungsbeklagten gut ging (act. 4.41, 4.42, 4.43). Mit der Postkarte vom 31. Ja- nuar 2003 (act. 4.43) gab sie aktiv zum Ausdruck, dass sie sich freue, dem Beru- fungsbeklagten bald von ihren Erlebnissen zu erzählen. Dies deutet daraufhin, dass sie den Kontakt zum Berufungsbeklagten – auch für die Zeit nach ihrer Rückkehr – suchte. Damit wird aber ihr an den Berufungsbeklagten gerichtete Vorhalt, dieser habe nach ihrer Rückkehr vermehrt versucht, mit ihr Kontakt aufzunehmen, mehr als relativiert. Dass sie nach zwei Treffen an weiteren Kontakten kein Interesse mehr gehabt habe, mag – hier offen bleibende – Gründe haben. Nach ihrer Rück- kehr fanden keine Sitzungen mehr statt. Diese Tatsachen beweisen, dass sich die Berufungsklägerin nach kurzer Zeit aus der therapeutischen Abhängigkeit vom Be- rufungsbeklagten befreien konnte. Dies, ihre Abwesenheit und ihr dokumentiertes Verhalten zeigten aber auch, dass das Ausmass der Abhängigkeit nicht derart gross gewesen sein kann. Für den Kantonsgerichtsausschuss steht damit fest, dass die- ses wohl bestehende, aber als nur leicht einzuschätzende Abhängigkeitsverhältnis nicht zu einer wesentlichen Einschränkung der Entscheidungsfreiheit der Beru- fungsklägerin geführt haben konnte. Zu einem anderen Schluss gelangt man auch nicht, wenn die Ereignisse vom</w:t>
      </w:r>
    </w:p>
    <w:p>
      <w:r>
        <w:rPr>
          <w:b/>
        </w:rPr>
        <w:t>E. 27</w:t>
      </w:r>
    </w:p>
    <w:p>
      <w:r>
        <w:t>September 2002 in die Beurteilung einbezogen werden. Es erscheint dem Ge- richt nicht nachvollziehbar, wieso es der Berufungsklägerin nicht möglich gewesen sein soll, den letzten Zug nach L. zu erreichen, dies umso mehr, als ihr Freund mehrmals per SMS nach ihr fragte. Zudem haben die Berufungsklägerin und der Berufungsbeklagte sich in einer Bar in Bahnhofsnähe aufgehalten. Es wäre für die Berufungsklägerin ein Leichtes gewesen, den Zug nach L. zu nehmen. Die sexuel- len Handlungen fanden sodann weder in der Praxis des Berufungsbeklagten noch im Zusammenhang mit einer Sitzung statt, sondern in einem Hotelzimmer in J.. Zu- dem vermochte sich die Berufungsklägerin am nächsten Morgen dem Berufungs- beklagten auch entgegen zu stellen, indem sie ein gemeinsames Frühstück ab- lehnte und stattdessen sehr früh zum Bahnhof ging, um mit dem Zug nach L. zu fahren. Die Tatsache, dass die Berufungsklägerin den Berufungsbeklagten in das Hotelzimmer begleitete, bei ihm übernachten wollte, obwohl nur ein Einzelbett zur Verfügung stand, und nur mit einem Slip und einem umgehängten Badetuch beklei- det aus dem Bad ins Zimmer zurückkam, vermögen bei objektiver Betrachtung ver- nünftige Zweifel zu begründen, ob der gegenüber dem Berufungsbeklagten erho-</w:t>
      </w:r>
    </w:p>
    <w:p>
      <w:r>
        <w:t>23 bene Vorwurf der Ausnützung eines Abhängigkeitsverhältnisses als berechtigt er- scheint. Es liegen keine genügenden Beweise vor, dass die Berufungsklägerin vom Berufungsbeklagten derart abhängig gewesen war, dass sie ihm nicht widerspre- chen konnte. Unter den gegebenen Umständen wäre es ihr zumutbar gewesen, Wi- derstand zu leisten beziehungsweise dem Berufungsbeklagten nicht ins Hotelzim- mer zu folgen. Sie hätte ein eigenes Hotelzimmer nehmen können. Die Tatsache, dass sie sich – obschon dazu keinerlei Veranlassung bestand – auch noch wenig bekleidet zum Berufungsbeklagten hin begab, lässt erst recht Zweifel an der Aus- nützungsthese aufkommen. Vielmehr deutet ihre Verhaltensweise darauf hin, dass sie eine sexuelle Beziehung gar provoziert hat. So bestand ihr Problem auch im Eingehen von Aussenbeziehungen. Das Bundesgericht hat wiederholt festgehalten, dass sich der Täter nicht strafbar macht, wenn die Initiative vom Opfer ausgeht (vgl. BGE 131 IV 114 mit Hinweisen auf BGE 124 IV 13 und Urteil des Bundesgerichts 6S.82/2003 vom 17. April 2003 E.2; Urteil des Bundesgerichtes 6S.219/2004 vom 1. September 2004, E. 5). Der Kantonsgerichtsausschuss vermag aufgrund der ge- samten Umstände nicht mit Überzeugung auf ein im strafrechtlichen Sinne relevan- tes tatbestandsmässiges Verschulden der Berufungsbeklagten zu schliessen. Die Umstände deuten nicht daraufhin, dass die Berufungsklägerin durch die leichte Ab- hängigkeit zur Duldung des Beischlafs bestimmt wurde. Vielmehr deutet letztlich gerade ihr nur mit einem Slip und einem umgehängten Badetuch bekleidetes Auf- treten daraufhin, dass sie unabhängig davon aus eigenem Antrieb den Anstoss dazu gab. Ein deutlicher Kontroll- und Autonomieverlust lässt sich nicht rechts- genüglich erkennen. Die Zweifel daran, dass ein Motivationszusammenhang zwi- schen dem (leichten) Abhängigkeitsverhältnis und dem Beischlaf bestanden hat, beziehungsweise dass die Berufungsklägerin in ihrer Entscheidungsfreiheit derart eingeschränkt gewesen war, dass sie unter den gegebenen Umständen nicht nein sagen konnte, lassen sich nicht in rechtsgenüglicher Weise beheben, sodass der Berufungsbeklagte in dubio pro reo freizusprechen ist. Das vorinstanzliche Urteil ist damit zu bestätigen. Zwar hätte sich der Berufungsbeklagte als ihr Therapeut aus moralischen Gründen anders verhalten sollen; doch hat das Strafgericht keine mo- ralische Wertung vorzunehmen. Zumal in der Berufungsschrift keine Ausführungen dazu enthalten sind, bleibt es auch beim vorinstanzlichen Erkenntnis, wonach die Adhäsionsklage auf den Zi- vilweg verwiesen wird (vgl. dazu auch BGE 124 IV 20 f.). 8. Da die Berufung abgewiesen wird und das angefochtene Urteil bestätigt wird, gehen die Kosten des Berufungsverfahrens zu Lasten der Berufungs-</w:t>
      </w:r>
    </w:p>
    <w:p>
      <w:r>
        <w:t>24 klägerin (Art. 160 StPO), welche den Berufungsbeklagten mit Fr. 2'000.- zu entschä- digen hat. Vorliegend rechtfertigt sich eine Kürzung der beantragten Entschädigung des Berufungsbeklagten auf die Hälfte, da sich sein Aufwand für das nur schriftlich durchgeführte Berufungsverfahren in Grenzen hielt.</w:t>
      </w:r>
    </w:p>
    <w:p>
      <w:r>
        <w:t>25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